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2D72C" w14:textId="62AB9E73" w:rsidR="007F30BA" w:rsidRDefault="007F30BA" w:rsidP="007F30BA">
      <w:pPr>
        <w:spacing w:line="276" w:lineRule="auto"/>
        <w:jc w:val="both"/>
        <w:rPr>
          <w:rFonts w:ascii="Times New Roman" w:hAnsi="Times New Roman" w:cs="Times New Roman"/>
          <w:b/>
          <w:bCs/>
          <w:sz w:val="28"/>
          <w:szCs w:val="28"/>
        </w:rPr>
      </w:pPr>
      <w:r w:rsidRPr="00370EDB">
        <w:rPr>
          <w:rFonts w:ascii="Times New Roman" w:hAnsi="Times New Roman" w:cs="Times New Roman"/>
          <w:b/>
          <w:bCs/>
          <w:sz w:val="28"/>
          <w:szCs w:val="28"/>
        </w:rPr>
        <w:t>ORIENTABILI. Un percorso di sviluppo delle competenze orientative nella transizione scuola – università</w:t>
      </w:r>
    </w:p>
    <w:p w14:paraId="6CEA7CE3" w14:textId="58B4E1C9" w:rsidR="00370EDB" w:rsidRPr="00370EDB" w:rsidRDefault="00370EDB" w:rsidP="007F30BA">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A cura di Michela CORTINI</w:t>
      </w:r>
    </w:p>
    <w:p w14:paraId="220B9093" w14:textId="30B6172B" w:rsidR="0022518E" w:rsidRDefault="0022518E" w:rsidP="007F30BA">
      <w:pPr>
        <w:spacing w:line="276" w:lineRule="auto"/>
        <w:jc w:val="both"/>
        <w:rPr>
          <w:rFonts w:ascii="Times New Roman" w:hAnsi="Times New Roman" w:cs="Times New Roman"/>
          <w:sz w:val="28"/>
          <w:szCs w:val="28"/>
        </w:rPr>
      </w:pPr>
    </w:p>
    <w:p w14:paraId="54A39633" w14:textId="737C82C8" w:rsidR="0022518E" w:rsidRDefault="0022518E" w:rsidP="007F30B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Dipartimento </w:t>
      </w:r>
      <w:proofErr w:type="spellStart"/>
      <w:r>
        <w:rPr>
          <w:rFonts w:ascii="Times New Roman" w:hAnsi="Times New Roman" w:cs="Times New Roman"/>
          <w:sz w:val="28"/>
          <w:szCs w:val="28"/>
        </w:rPr>
        <w:t>DiSPUTer</w:t>
      </w:r>
      <w:proofErr w:type="spellEnd"/>
      <w:r>
        <w:rPr>
          <w:rFonts w:ascii="Times New Roman" w:hAnsi="Times New Roman" w:cs="Times New Roman"/>
          <w:sz w:val="28"/>
          <w:szCs w:val="28"/>
        </w:rPr>
        <w:t>, Università G. d’Annunzio</w:t>
      </w:r>
    </w:p>
    <w:p w14:paraId="61B1E140" w14:textId="77777777" w:rsidR="007F30BA" w:rsidRDefault="007F30BA" w:rsidP="007F30BA">
      <w:pPr>
        <w:spacing w:line="276" w:lineRule="auto"/>
        <w:jc w:val="both"/>
        <w:rPr>
          <w:rFonts w:ascii="Times New Roman" w:hAnsi="Times New Roman" w:cs="Times New Roman"/>
          <w:sz w:val="28"/>
          <w:szCs w:val="28"/>
        </w:rPr>
      </w:pPr>
    </w:p>
    <w:p w14:paraId="082C632E" w14:textId="0F7F9C74" w:rsidR="0027248E" w:rsidRDefault="007F30BA" w:rsidP="007F30BA">
      <w:pPr>
        <w:spacing w:line="276" w:lineRule="auto"/>
        <w:jc w:val="both"/>
        <w:rPr>
          <w:rFonts w:ascii="Times New Roman" w:hAnsi="Times New Roman" w:cs="Times New Roman"/>
          <w:sz w:val="28"/>
          <w:szCs w:val="28"/>
        </w:rPr>
      </w:pPr>
      <w:r>
        <w:rPr>
          <w:rFonts w:ascii="Times New Roman" w:hAnsi="Times New Roman" w:cs="Times New Roman"/>
          <w:sz w:val="28"/>
          <w:szCs w:val="28"/>
        </w:rPr>
        <w:t>Il progetto ORIENTABILI si rivolge, congiuntamente, ai docenti della Scuola Secondaria Superiore e agli studenti del medesimo ciclo scolare i</w:t>
      </w:r>
      <w:r w:rsidR="0027248E">
        <w:rPr>
          <w:rFonts w:ascii="Times New Roman" w:hAnsi="Times New Roman" w:cs="Times New Roman"/>
          <w:sz w:val="28"/>
          <w:szCs w:val="28"/>
        </w:rPr>
        <w:t>mpegnati nella</w:t>
      </w:r>
      <w:r>
        <w:rPr>
          <w:rFonts w:ascii="Times New Roman" w:hAnsi="Times New Roman" w:cs="Times New Roman"/>
          <w:sz w:val="28"/>
          <w:szCs w:val="28"/>
        </w:rPr>
        <w:t xml:space="preserve"> transizione scuola </w:t>
      </w:r>
      <w:r w:rsidR="0027248E">
        <w:rPr>
          <w:rFonts w:ascii="Times New Roman" w:hAnsi="Times New Roman" w:cs="Times New Roman"/>
          <w:sz w:val="28"/>
          <w:szCs w:val="28"/>
        </w:rPr>
        <w:t>–</w:t>
      </w:r>
      <w:r>
        <w:rPr>
          <w:rFonts w:ascii="Times New Roman" w:hAnsi="Times New Roman" w:cs="Times New Roman"/>
          <w:sz w:val="28"/>
          <w:szCs w:val="28"/>
        </w:rPr>
        <w:t xml:space="preserve"> università</w:t>
      </w:r>
      <w:r w:rsidR="0027248E">
        <w:rPr>
          <w:rFonts w:ascii="Times New Roman" w:hAnsi="Times New Roman" w:cs="Times New Roman"/>
          <w:sz w:val="28"/>
          <w:szCs w:val="28"/>
        </w:rPr>
        <w:t xml:space="preserve">, all’interno della filosofia cosiddetta </w:t>
      </w:r>
      <w:r w:rsidR="0027248E" w:rsidRPr="007F30BA">
        <w:rPr>
          <w:rFonts w:ascii="Times New Roman" w:hAnsi="Times New Roman" w:cs="Times New Roman"/>
          <w:sz w:val="28"/>
          <w:szCs w:val="28"/>
        </w:rPr>
        <w:t xml:space="preserve">long-life </w:t>
      </w:r>
      <w:proofErr w:type="spellStart"/>
      <w:r w:rsidR="0027248E" w:rsidRPr="007F30BA">
        <w:rPr>
          <w:rFonts w:ascii="Times New Roman" w:hAnsi="Times New Roman" w:cs="Times New Roman"/>
          <w:sz w:val="28"/>
          <w:szCs w:val="28"/>
        </w:rPr>
        <w:t>education</w:t>
      </w:r>
      <w:proofErr w:type="spellEnd"/>
      <w:r w:rsidR="0027248E" w:rsidRPr="007F30BA">
        <w:rPr>
          <w:rFonts w:ascii="Times New Roman" w:hAnsi="Times New Roman" w:cs="Times New Roman"/>
          <w:sz w:val="28"/>
          <w:szCs w:val="28"/>
        </w:rPr>
        <w:t xml:space="preserve"> (</w:t>
      </w:r>
      <w:proofErr w:type="spellStart"/>
      <w:r w:rsidR="0027248E" w:rsidRPr="007F30BA">
        <w:rPr>
          <w:rFonts w:ascii="Times New Roman" w:hAnsi="Times New Roman" w:cs="Times New Roman"/>
          <w:sz w:val="28"/>
          <w:szCs w:val="28"/>
        </w:rPr>
        <w:t>Boncori</w:t>
      </w:r>
      <w:proofErr w:type="spellEnd"/>
      <w:r w:rsidR="0027248E" w:rsidRPr="007F30BA">
        <w:rPr>
          <w:rFonts w:ascii="Times New Roman" w:hAnsi="Times New Roman" w:cs="Times New Roman"/>
          <w:sz w:val="28"/>
          <w:szCs w:val="28"/>
        </w:rPr>
        <w:t xml:space="preserve"> e </w:t>
      </w:r>
      <w:proofErr w:type="spellStart"/>
      <w:r w:rsidR="0027248E" w:rsidRPr="007F30BA">
        <w:rPr>
          <w:rFonts w:ascii="Times New Roman" w:hAnsi="Times New Roman" w:cs="Times New Roman"/>
          <w:sz w:val="28"/>
          <w:szCs w:val="28"/>
        </w:rPr>
        <w:t>Boncori</w:t>
      </w:r>
      <w:proofErr w:type="spellEnd"/>
      <w:r w:rsidR="0027248E" w:rsidRPr="007F30BA">
        <w:rPr>
          <w:rFonts w:ascii="Times New Roman" w:hAnsi="Times New Roman" w:cs="Times New Roman"/>
          <w:sz w:val="28"/>
          <w:szCs w:val="28"/>
        </w:rPr>
        <w:t xml:space="preserve">, 2002; </w:t>
      </w:r>
      <w:proofErr w:type="spellStart"/>
      <w:r w:rsidR="0027248E" w:rsidRPr="007F30BA">
        <w:rPr>
          <w:rFonts w:ascii="Times New Roman" w:hAnsi="Times New Roman" w:cs="Times New Roman"/>
          <w:sz w:val="28"/>
          <w:szCs w:val="28"/>
        </w:rPr>
        <w:t>Guichard</w:t>
      </w:r>
      <w:proofErr w:type="spellEnd"/>
      <w:r w:rsidR="0027248E" w:rsidRPr="007F30BA">
        <w:rPr>
          <w:rFonts w:ascii="Times New Roman" w:hAnsi="Times New Roman" w:cs="Times New Roman"/>
          <w:sz w:val="28"/>
          <w:szCs w:val="28"/>
        </w:rPr>
        <w:t xml:space="preserve"> e </w:t>
      </w:r>
      <w:proofErr w:type="spellStart"/>
      <w:r w:rsidR="0027248E" w:rsidRPr="007F30BA">
        <w:rPr>
          <w:rFonts w:ascii="Times New Roman" w:hAnsi="Times New Roman" w:cs="Times New Roman"/>
          <w:sz w:val="28"/>
          <w:szCs w:val="28"/>
        </w:rPr>
        <w:t>Huteau</w:t>
      </w:r>
      <w:proofErr w:type="spellEnd"/>
      <w:r w:rsidR="0027248E" w:rsidRPr="007F30BA">
        <w:rPr>
          <w:rFonts w:ascii="Times New Roman" w:hAnsi="Times New Roman" w:cs="Times New Roman"/>
          <w:sz w:val="28"/>
          <w:szCs w:val="28"/>
        </w:rPr>
        <w:t>, 2003)</w:t>
      </w:r>
      <w:r w:rsidR="0027248E">
        <w:rPr>
          <w:rFonts w:ascii="Times New Roman" w:hAnsi="Times New Roman" w:cs="Times New Roman"/>
          <w:sz w:val="28"/>
          <w:szCs w:val="28"/>
        </w:rPr>
        <w:t xml:space="preserve">. </w:t>
      </w:r>
    </w:p>
    <w:p w14:paraId="1FF575FF" w14:textId="5F8A1D77" w:rsidR="00CB2F47" w:rsidRDefault="0022518E" w:rsidP="007F30BA">
      <w:pPr>
        <w:spacing w:line="276" w:lineRule="auto"/>
        <w:jc w:val="both"/>
        <w:rPr>
          <w:rFonts w:ascii="Times New Roman" w:hAnsi="Times New Roman" w:cs="Times New Roman"/>
          <w:sz w:val="28"/>
          <w:szCs w:val="28"/>
        </w:rPr>
      </w:pPr>
      <w:r>
        <w:rPr>
          <w:rFonts w:ascii="Times New Roman" w:hAnsi="Times New Roman" w:cs="Times New Roman"/>
          <w:sz w:val="28"/>
          <w:szCs w:val="28"/>
        </w:rPr>
        <w:t>Partendo dagli studenti, l</w:t>
      </w:r>
      <w:r w:rsidR="0027248E" w:rsidRPr="007F30BA">
        <w:rPr>
          <w:rFonts w:ascii="Times New Roman" w:hAnsi="Times New Roman" w:cs="Times New Roman"/>
          <w:sz w:val="28"/>
          <w:szCs w:val="28"/>
        </w:rPr>
        <w:t>a fase di transizione dalla scuola superiore all’Università o al mondo del lavoro rappresenta</w:t>
      </w:r>
      <w:r w:rsidR="0027248E">
        <w:rPr>
          <w:rFonts w:ascii="Times New Roman" w:hAnsi="Times New Roman" w:cs="Times New Roman"/>
          <w:sz w:val="28"/>
          <w:szCs w:val="28"/>
        </w:rPr>
        <w:t xml:space="preserve">, per l’approccio long-life </w:t>
      </w:r>
      <w:proofErr w:type="spellStart"/>
      <w:r w:rsidR="0027248E">
        <w:rPr>
          <w:rFonts w:ascii="Times New Roman" w:hAnsi="Times New Roman" w:cs="Times New Roman"/>
          <w:sz w:val="28"/>
          <w:szCs w:val="28"/>
        </w:rPr>
        <w:t>education</w:t>
      </w:r>
      <w:proofErr w:type="spellEnd"/>
      <w:r w:rsidR="0027248E">
        <w:rPr>
          <w:rFonts w:ascii="Times New Roman" w:hAnsi="Times New Roman" w:cs="Times New Roman"/>
          <w:sz w:val="28"/>
          <w:szCs w:val="28"/>
        </w:rPr>
        <w:t xml:space="preserve">, </w:t>
      </w:r>
      <w:r w:rsidR="0027248E" w:rsidRPr="007F30BA">
        <w:rPr>
          <w:rFonts w:ascii="Times New Roman" w:hAnsi="Times New Roman" w:cs="Times New Roman"/>
          <w:sz w:val="28"/>
          <w:szCs w:val="28"/>
        </w:rPr>
        <w:t xml:space="preserve">uno </w:t>
      </w:r>
      <w:proofErr w:type="spellStart"/>
      <w:r w:rsidR="0027248E" w:rsidRPr="007F30BA">
        <w:rPr>
          <w:rFonts w:ascii="Times New Roman" w:hAnsi="Times New Roman" w:cs="Times New Roman"/>
          <w:sz w:val="28"/>
          <w:szCs w:val="28"/>
        </w:rPr>
        <w:t>step</w:t>
      </w:r>
      <w:proofErr w:type="spellEnd"/>
      <w:r w:rsidR="0027248E" w:rsidRPr="007F30BA">
        <w:rPr>
          <w:rFonts w:ascii="Times New Roman" w:hAnsi="Times New Roman" w:cs="Times New Roman"/>
          <w:sz w:val="28"/>
          <w:szCs w:val="28"/>
        </w:rPr>
        <w:t xml:space="preserve"> critico del ciclo evolutivo </w:t>
      </w:r>
      <w:r w:rsidR="0027248E">
        <w:rPr>
          <w:rFonts w:ascii="Times New Roman" w:hAnsi="Times New Roman" w:cs="Times New Roman"/>
          <w:sz w:val="28"/>
          <w:szCs w:val="28"/>
        </w:rPr>
        <w:t>che marca</w:t>
      </w:r>
      <w:r w:rsidR="0027248E" w:rsidRPr="007F30BA">
        <w:rPr>
          <w:rFonts w:ascii="Times New Roman" w:hAnsi="Times New Roman" w:cs="Times New Roman"/>
          <w:sz w:val="28"/>
          <w:szCs w:val="28"/>
        </w:rPr>
        <w:t xml:space="preserve"> l’ingresso degli adolescenti al mondo degli adulti, </w:t>
      </w:r>
      <w:r w:rsidR="0027248E">
        <w:rPr>
          <w:rFonts w:ascii="Times New Roman" w:hAnsi="Times New Roman" w:cs="Times New Roman"/>
          <w:sz w:val="28"/>
          <w:szCs w:val="28"/>
        </w:rPr>
        <w:t>con non poche ripercussioni a livello di</w:t>
      </w:r>
      <w:r w:rsidR="0027248E" w:rsidRPr="007F30BA">
        <w:rPr>
          <w:rFonts w:ascii="Times New Roman" w:hAnsi="Times New Roman" w:cs="Times New Roman"/>
          <w:sz w:val="28"/>
          <w:szCs w:val="28"/>
        </w:rPr>
        <w:t xml:space="preserve"> costruzione della loro identità; la scelta scolastica e professionale, infatti, è strettamente legata alla dimensione identitaria dell’individuo (</w:t>
      </w:r>
      <w:proofErr w:type="spellStart"/>
      <w:r w:rsidR="0027248E" w:rsidRPr="007F30BA">
        <w:rPr>
          <w:rFonts w:ascii="Times New Roman" w:hAnsi="Times New Roman" w:cs="Times New Roman"/>
          <w:sz w:val="28"/>
          <w:szCs w:val="28"/>
        </w:rPr>
        <w:t>Erikson</w:t>
      </w:r>
      <w:proofErr w:type="spellEnd"/>
      <w:r w:rsidR="0027248E" w:rsidRPr="007F30BA">
        <w:rPr>
          <w:rFonts w:ascii="Times New Roman" w:hAnsi="Times New Roman" w:cs="Times New Roman"/>
          <w:sz w:val="28"/>
          <w:szCs w:val="28"/>
        </w:rPr>
        <w:t xml:space="preserve">, 1982). </w:t>
      </w:r>
      <w:r w:rsidR="003D2540" w:rsidRPr="007F30BA">
        <w:rPr>
          <w:rFonts w:ascii="Times New Roman" w:hAnsi="Times New Roman" w:cs="Times New Roman"/>
          <w:sz w:val="28"/>
          <w:szCs w:val="28"/>
        </w:rPr>
        <w:t xml:space="preserve">Il </w:t>
      </w:r>
      <w:r w:rsidR="0027248E">
        <w:rPr>
          <w:rFonts w:ascii="Times New Roman" w:hAnsi="Times New Roman" w:cs="Times New Roman"/>
          <w:sz w:val="28"/>
          <w:szCs w:val="28"/>
        </w:rPr>
        <w:t>sano</w:t>
      </w:r>
      <w:r w:rsidR="003D2540" w:rsidRPr="007F30BA">
        <w:rPr>
          <w:rFonts w:ascii="Times New Roman" w:hAnsi="Times New Roman" w:cs="Times New Roman"/>
          <w:sz w:val="28"/>
          <w:szCs w:val="28"/>
        </w:rPr>
        <w:t xml:space="preserve"> </w:t>
      </w:r>
      <w:proofErr w:type="spellStart"/>
      <w:r w:rsidR="003D2540" w:rsidRPr="007F30BA">
        <w:rPr>
          <w:rFonts w:ascii="Times New Roman" w:hAnsi="Times New Roman" w:cs="Times New Roman"/>
          <w:sz w:val="28"/>
          <w:szCs w:val="28"/>
        </w:rPr>
        <w:t>fronteggiamento</w:t>
      </w:r>
      <w:proofErr w:type="spellEnd"/>
      <w:r w:rsidR="003D2540" w:rsidRPr="007F30BA">
        <w:rPr>
          <w:rFonts w:ascii="Times New Roman" w:hAnsi="Times New Roman" w:cs="Times New Roman"/>
          <w:sz w:val="28"/>
          <w:szCs w:val="28"/>
        </w:rPr>
        <w:t xml:space="preserve"> </w:t>
      </w:r>
      <w:r w:rsidR="0027248E">
        <w:rPr>
          <w:rFonts w:ascii="Times New Roman" w:hAnsi="Times New Roman" w:cs="Times New Roman"/>
          <w:sz w:val="28"/>
          <w:szCs w:val="28"/>
        </w:rPr>
        <w:t xml:space="preserve">di tale transizione </w:t>
      </w:r>
      <w:r w:rsidR="003D2540" w:rsidRPr="007F30BA">
        <w:rPr>
          <w:rFonts w:ascii="Times New Roman" w:hAnsi="Times New Roman" w:cs="Times New Roman"/>
          <w:sz w:val="28"/>
          <w:szCs w:val="28"/>
        </w:rPr>
        <w:t>coinvolge processi identitari e ancoraggi valoriali (</w:t>
      </w:r>
      <w:proofErr w:type="spellStart"/>
      <w:r w:rsidR="003D2540" w:rsidRPr="007F30BA">
        <w:rPr>
          <w:rFonts w:ascii="Times New Roman" w:hAnsi="Times New Roman" w:cs="Times New Roman"/>
          <w:sz w:val="28"/>
          <w:szCs w:val="28"/>
        </w:rPr>
        <w:t>Guichard</w:t>
      </w:r>
      <w:proofErr w:type="spellEnd"/>
      <w:r w:rsidR="003D2540" w:rsidRPr="007F30BA">
        <w:rPr>
          <w:rFonts w:ascii="Times New Roman" w:hAnsi="Times New Roman" w:cs="Times New Roman"/>
          <w:sz w:val="28"/>
          <w:szCs w:val="28"/>
        </w:rPr>
        <w:t>, 1999)</w:t>
      </w:r>
      <w:r w:rsidR="0027248E">
        <w:rPr>
          <w:rFonts w:ascii="Times New Roman" w:hAnsi="Times New Roman" w:cs="Times New Roman"/>
          <w:sz w:val="28"/>
          <w:szCs w:val="28"/>
        </w:rPr>
        <w:t xml:space="preserve"> e l</w:t>
      </w:r>
      <w:r w:rsidR="003D2540" w:rsidRPr="007F30BA">
        <w:rPr>
          <w:rFonts w:ascii="Times New Roman" w:hAnsi="Times New Roman" w:cs="Times New Roman"/>
          <w:sz w:val="28"/>
          <w:szCs w:val="28"/>
        </w:rPr>
        <w:t xml:space="preserve">’efficacia della gestione del processo che accompagna lo sviluppo dell’esperienza professionale, oltre ad essere determinata da fattori del contesto, dipende dalle risorse che la persona investe nei momenti cruciali di evoluzione della propria esperienza </w:t>
      </w:r>
      <w:r w:rsidR="007F30BA">
        <w:rPr>
          <w:rFonts w:ascii="Times New Roman" w:hAnsi="Times New Roman" w:cs="Times New Roman"/>
          <w:sz w:val="28"/>
          <w:szCs w:val="28"/>
        </w:rPr>
        <w:t xml:space="preserve">formativa e </w:t>
      </w:r>
      <w:r w:rsidR="003D2540" w:rsidRPr="007F30BA">
        <w:rPr>
          <w:rFonts w:ascii="Times New Roman" w:hAnsi="Times New Roman" w:cs="Times New Roman"/>
          <w:sz w:val="28"/>
          <w:szCs w:val="28"/>
        </w:rPr>
        <w:t>professionale (</w:t>
      </w:r>
      <w:proofErr w:type="spellStart"/>
      <w:r w:rsidR="003D2540" w:rsidRPr="007F30BA">
        <w:rPr>
          <w:rFonts w:ascii="Times New Roman" w:hAnsi="Times New Roman" w:cs="Times New Roman"/>
          <w:sz w:val="28"/>
          <w:szCs w:val="28"/>
        </w:rPr>
        <w:t>Fielding</w:t>
      </w:r>
      <w:proofErr w:type="spellEnd"/>
      <w:r w:rsidR="003D2540" w:rsidRPr="007F30BA">
        <w:rPr>
          <w:rFonts w:ascii="Times New Roman" w:hAnsi="Times New Roman" w:cs="Times New Roman"/>
          <w:sz w:val="28"/>
          <w:szCs w:val="28"/>
        </w:rPr>
        <w:t xml:space="preserve"> 2000). Tali risorse possono essere definite </w:t>
      </w:r>
      <w:r w:rsidR="007F30BA">
        <w:rPr>
          <w:rFonts w:ascii="Times New Roman" w:hAnsi="Times New Roman" w:cs="Times New Roman"/>
          <w:sz w:val="28"/>
          <w:szCs w:val="28"/>
        </w:rPr>
        <w:t xml:space="preserve">come </w:t>
      </w:r>
      <w:r w:rsidR="003D2540" w:rsidRPr="0027248E">
        <w:rPr>
          <w:rFonts w:ascii="Times New Roman" w:hAnsi="Times New Roman" w:cs="Times New Roman"/>
          <w:i/>
          <w:iCs/>
          <w:sz w:val="28"/>
          <w:szCs w:val="28"/>
        </w:rPr>
        <w:t>competenze orientative</w:t>
      </w:r>
      <w:r w:rsidR="003D2540" w:rsidRPr="007F30BA">
        <w:rPr>
          <w:rFonts w:ascii="Times New Roman" w:hAnsi="Times New Roman" w:cs="Times New Roman"/>
          <w:sz w:val="28"/>
          <w:szCs w:val="28"/>
        </w:rPr>
        <w:t xml:space="preserve"> (Viglietti, 1993; </w:t>
      </w:r>
      <w:proofErr w:type="spellStart"/>
      <w:r w:rsidR="003D2540" w:rsidRPr="007F30BA">
        <w:rPr>
          <w:rFonts w:ascii="Times New Roman" w:hAnsi="Times New Roman" w:cs="Times New Roman"/>
          <w:sz w:val="28"/>
          <w:szCs w:val="28"/>
        </w:rPr>
        <w:t>Pombeni</w:t>
      </w:r>
      <w:proofErr w:type="spellEnd"/>
      <w:r w:rsidR="003D2540" w:rsidRPr="007F30BA">
        <w:rPr>
          <w:rFonts w:ascii="Times New Roman" w:hAnsi="Times New Roman" w:cs="Times New Roman"/>
          <w:sz w:val="28"/>
          <w:szCs w:val="28"/>
        </w:rPr>
        <w:t>, Guglielmi 2000) e identificano l’insieme di caratteristiche, abilità, atteggiamenti e motivazioni personali necessari per fronteggiare efficacemente compiti orientativi specifici</w:t>
      </w:r>
      <w:r w:rsidR="002322BE">
        <w:rPr>
          <w:rFonts w:ascii="Times New Roman" w:hAnsi="Times New Roman" w:cs="Times New Roman"/>
          <w:sz w:val="28"/>
          <w:szCs w:val="28"/>
        </w:rPr>
        <w:t>, di cui i passaggi tra un ciclo scolare e l’altro sono un solo esempio</w:t>
      </w:r>
      <w:r w:rsidR="003D2540" w:rsidRPr="007F30BA">
        <w:rPr>
          <w:rFonts w:ascii="Times New Roman" w:hAnsi="Times New Roman" w:cs="Times New Roman"/>
          <w:sz w:val="28"/>
          <w:szCs w:val="28"/>
        </w:rPr>
        <w:t>.</w:t>
      </w:r>
    </w:p>
    <w:p w14:paraId="4007B1B1" w14:textId="4634267C" w:rsidR="002322BE" w:rsidRPr="007F30BA" w:rsidRDefault="002322BE" w:rsidP="007F30B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Le competenze orientative, infatti, torneranno ad essere utilizzate in tutti quei momenti della gestione della propria carriera professionale in cui il soggetto si troverà di fronte a scelte strategiche. Tali competenze, anche in considerazione della spinta alla </w:t>
      </w:r>
      <w:proofErr w:type="spellStart"/>
      <w:r>
        <w:rPr>
          <w:rFonts w:ascii="Times New Roman" w:hAnsi="Times New Roman" w:cs="Times New Roman"/>
          <w:sz w:val="28"/>
          <w:szCs w:val="28"/>
        </w:rPr>
        <w:t>Boundaryless</w:t>
      </w:r>
      <w:proofErr w:type="spellEnd"/>
      <w:r>
        <w:rPr>
          <w:rFonts w:ascii="Times New Roman" w:hAnsi="Times New Roman" w:cs="Times New Roman"/>
          <w:sz w:val="28"/>
          <w:szCs w:val="28"/>
        </w:rPr>
        <w:t xml:space="preserve"> Career (la cosiddetta carriera senza confini), sollecitata dallo sviluppo del capitalismo flessibile</w:t>
      </w:r>
      <w:r w:rsidR="005F2164">
        <w:rPr>
          <w:rFonts w:ascii="Times New Roman" w:hAnsi="Times New Roman" w:cs="Times New Roman"/>
          <w:sz w:val="28"/>
          <w:szCs w:val="28"/>
        </w:rPr>
        <w:t xml:space="preserve"> (</w:t>
      </w:r>
      <w:proofErr w:type="spellStart"/>
      <w:r w:rsidR="005F2164">
        <w:rPr>
          <w:rFonts w:ascii="Times New Roman" w:hAnsi="Times New Roman" w:cs="Times New Roman"/>
          <w:sz w:val="28"/>
          <w:szCs w:val="28"/>
        </w:rPr>
        <w:t>Cortini</w:t>
      </w:r>
      <w:proofErr w:type="spellEnd"/>
      <w:r w:rsidR="005F2164">
        <w:rPr>
          <w:rFonts w:ascii="Times New Roman" w:hAnsi="Times New Roman" w:cs="Times New Roman"/>
          <w:sz w:val="28"/>
          <w:szCs w:val="28"/>
        </w:rPr>
        <w:t xml:space="preserve"> et al., 2011)</w:t>
      </w:r>
      <w:r>
        <w:rPr>
          <w:rFonts w:ascii="Times New Roman" w:hAnsi="Times New Roman" w:cs="Times New Roman"/>
          <w:sz w:val="28"/>
          <w:szCs w:val="28"/>
        </w:rPr>
        <w:t xml:space="preserve">, </w:t>
      </w:r>
      <w:r w:rsidR="00804594">
        <w:rPr>
          <w:rFonts w:ascii="Times New Roman" w:hAnsi="Times New Roman" w:cs="Times New Roman"/>
          <w:sz w:val="28"/>
          <w:szCs w:val="28"/>
        </w:rPr>
        <w:t>sono e saranno sempre più importanti e dunque è fondamentale svilupparle e non possono non essere oggetto del nostro mandato sociale come educatori, sia a</w:t>
      </w:r>
      <w:r w:rsidR="00674156">
        <w:rPr>
          <w:rFonts w:ascii="Times New Roman" w:hAnsi="Times New Roman" w:cs="Times New Roman"/>
          <w:sz w:val="28"/>
          <w:szCs w:val="28"/>
        </w:rPr>
        <w:t xml:space="preserve"> livello scolare che a livello universitario.</w:t>
      </w:r>
    </w:p>
    <w:p w14:paraId="50D5DA15" w14:textId="391869E6" w:rsidR="007F30BA" w:rsidRPr="007F30BA" w:rsidRDefault="00674156" w:rsidP="007F30BA">
      <w:pPr>
        <w:spacing w:line="276" w:lineRule="auto"/>
        <w:jc w:val="both"/>
        <w:rPr>
          <w:rFonts w:ascii="Times New Roman" w:hAnsi="Times New Roman" w:cs="Times New Roman"/>
          <w:sz w:val="28"/>
          <w:szCs w:val="28"/>
        </w:rPr>
      </w:pPr>
      <w:r>
        <w:rPr>
          <w:rFonts w:ascii="Times New Roman" w:hAnsi="Times New Roman" w:cs="Times New Roman"/>
          <w:sz w:val="28"/>
          <w:szCs w:val="28"/>
        </w:rPr>
        <w:t>Il</w:t>
      </w:r>
      <w:r w:rsidR="007F30BA" w:rsidRPr="007F30BA">
        <w:rPr>
          <w:rFonts w:ascii="Times New Roman" w:hAnsi="Times New Roman" w:cs="Times New Roman"/>
          <w:sz w:val="28"/>
          <w:szCs w:val="28"/>
        </w:rPr>
        <w:t xml:space="preserve"> processo di scelta</w:t>
      </w:r>
      <w:r>
        <w:rPr>
          <w:rFonts w:ascii="Times New Roman" w:hAnsi="Times New Roman" w:cs="Times New Roman"/>
          <w:sz w:val="28"/>
          <w:szCs w:val="28"/>
        </w:rPr>
        <w:t xml:space="preserve"> </w:t>
      </w:r>
      <w:r w:rsidRPr="007F30BA">
        <w:rPr>
          <w:rFonts w:ascii="Times New Roman" w:hAnsi="Times New Roman" w:cs="Times New Roman"/>
          <w:sz w:val="28"/>
          <w:szCs w:val="28"/>
        </w:rPr>
        <w:t xml:space="preserve">implica che l’individuo abbia maturato un’adeguata capacità decisionale, cioè la capacità di valutare attentamente le conseguenze e i rischi connessi all’adesione ad un determinato “progetto”, assumendosene la responsabilità; ma anche </w:t>
      </w:r>
      <w:r w:rsidRPr="007F30BA">
        <w:rPr>
          <w:rFonts w:ascii="Times New Roman" w:hAnsi="Times New Roman" w:cs="Times New Roman"/>
          <w:sz w:val="28"/>
          <w:szCs w:val="28"/>
        </w:rPr>
        <w:lastRenderedPageBreak/>
        <w:t xml:space="preserve">una profonda ristrutturazione cognitiva, emotiva e comportamentale, che richiede il pieno ricorso al proprio bacino di risorse (psicologiche, culturali, sociali, ecc.) (Petruccelli, 2005). </w:t>
      </w:r>
      <w:r w:rsidR="005F2164">
        <w:rPr>
          <w:rFonts w:ascii="Times New Roman" w:hAnsi="Times New Roman" w:cs="Times New Roman"/>
          <w:sz w:val="28"/>
          <w:szCs w:val="28"/>
        </w:rPr>
        <w:t>Purtroppo, però, l’esperienza ci insegna che</w:t>
      </w:r>
      <w:r w:rsidRPr="007F30BA">
        <w:rPr>
          <w:rFonts w:ascii="Times New Roman" w:hAnsi="Times New Roman" w:cs="Times New Roman"/>
          <w:sz w:val="28"/>
          <w:szCs w:val="28"/>
        </w:rPr>
        <w:t xml:space="preserve"> gli adolescenti, anche a causa di mancanza di maturità e consapevolezza di sé, non </w:t>
      </w:r>
      <w:r w:rsidR="005F2164">
        <w:rPr>
          <w:rFonts w:ascii="Times New Roman" w:hAnsi="Times New Roman" w:cs="Times New Roman"/>
          <w:sz w:val="28"/>
          <w:szCs w:val="28"/>
        </w:rPr>
        <w:t xml:space="preserve">sempre </w:t>
      </w:r>
      <w:r w:rsidRPr="007F30BA">
        <w:rPr>
          <w:rFonts w:ascii="Times New Roman" w:hAnsi="Times New Roman" w:cs="Times New Roman"/>
          <w:sz w:val="28"/>
          <w:szCs w:val="28"/>
        </w:rPr>
        <w:t>sono in grado di compiere la scelta con adeguata ponderatezza (</w:t>
      </w:r>
      <w:proofErr w:type="spellStart"/>
      <w:r w:rsidRPr="007F30BA">
        <w:rPr>
          <w:rFonts w:ascii="Times New Roman" w:hAnsi="Times New Roman" w:cs="Times New Roman"/>
          <w:sz w:val="28"/>
          <w:szCs w:val="28"/>
        </w:rPr>
        <w:t>Aldwin</w:t>
      </w:r>
      <w:proofErr w:type="spellEnd"/>
      <w:r w:rsidRPr="007F30BA">
        <w:rPr>
          <w:rFonts w:ascii="Times New Roman" w:hAnsi="Times New Roman" w:cs="Times New Roman"/>
          <w:sz w:val="28"/>
          <w:szCs w:val="28"/>
        </w:rPr>
        <w:t>, 1992).</w:t>
      </w:r>
    </w:p>
    <w:p w14:paraId="6A87DD89" w14:textId="77777777" w:rsidR="0022518E" w:rsidRDefault="007F30BA" w:rsidP="007F30BA">
      <w:pPr>
        <w:spacing w:line="276" w:lineRule="auto"/>
        <w:jc w:val="both"/>
        <w:rPr>
          <w:rFonts w:ascii="Times New Roman" w:hAnsi="Times New Roman" w:cs="Times New Roman"/>
          <w:sz w:val="28"/>
          <w:szCs w:val="28"/>
        </w:rPr>
      </w:pPr>
      <w:r w:rsidRPr="007F30BA">
        <w:rPr>
          <w:rFonts w:ascii="Times New Roman" w:hAnsi="Times New Roman" w:cs="Times New Roman"/>
          <w:sz w:val="28"/>
          <w:szCs w:val="28"/>
        </w:rPr>
        <w:t xml:space="preserve">Accanto a ciò, bisogna tener presente la </w:t>
      </w:r>
      <w:r w:rsidR="00674156">
        <w:rPr>
          <w:rFonts w:ascii="Times New Roman" w:hAnsi="Times New Roman" w:cs="Times New Roman"/>
          <w:sz w:val="28"/>
          <w:szCs w:val="28"/>
        </w:rPr>
        <w:t xml:space="preserve">pressione, sia famigliare che scolare, esercitata sui maturandi, il target d’elezione del progetto ORIENTABILI, </w:t>
      </w:r>
      <w:r w:rsidR="0022518E">
        <w:rPr>
          <w:rFonts w:ascii="Times New Roman" w:hAnsi="Times New Roman" w:cs="Times New Roman"/>
          <w:sz w:val="28"/>
          <w:szCs w:val="28"/>
        </w:rPr>
        <w:t>che, unitamente ad un’offerta formativa universitaria sempre più complessa e composita non può che tradursi in</w:t>
      </w:r>
      <w:r w:rsidRPr="007F30BA">
        <w:rPr>
          <w:rFonts w:ascii="Times New Roman" w:hAnsi="Times New Roman" w:cs="Times New Roman"/>
          <w:sz w:val="28"/>
          <w:szCs w:val="28"/>
        </w:rPr>
        <w:t xml:space="preserve"> “disorientamento” (Petruccelli, 2005). </w:t>
      </w:r>
    </w:p>
    <w:p w14:paraId="41DFABE3" w14:textId="3841399C" w:rsidR="007F30BA" w:rsidRDefault="007F30BA" w:rsidP="007F30BA">
      <w:pPr>
        <w:spacing w:line="276" w:lineRule="auto"/>
        <w:jc w:val="both"/>
        <w:rPr>
          <w:rFonts w:ascii="Times New Roman" w:hAnsi="Times New Roman" w:cs="Times New Roman"/>
          <w:sz w:val="28"/>
          <w:szCs w:val="28"/>
        </w:rPr>
      </w:pPr>
      <w:r w:rsidRPr="007F30BA">
        <w:rPr>
          <w:rFonts w:ascii="Times New Roman" w:hAnsi="Times New Roman" w:cs="Times New Roman"/>
          <w:sz w:val="28"/>
          <w:szCs w:val="28"/>
        </w:rPr>
        <w:t xml:space="preserve">Alla luce delle considerazioni fatte, si deduce che le attività di orientamento non possono e non devono ridursi alla sola dimensione informativa, come molto spesso in passato è avvenuto; al contrario, esse devono essere costruite sull’ interconnessione tra informazione, dimensione formativa e career </w:t>
      </w:r>
      <w:proofErr w:type="spellStart"/>
      <w:r w:rsidRPr="007F30BA">
        <w:rPr>
          <w:rFonts w:ascii="Times New Roman" w:hAnsi="Times New Roman" w:cs="Times New Roman"/>
          <w:sz w:val="28"/>
          <w:szCs w:val="28"/>
        </w:rPr>
        <w:t>counselling</w:t>
      </w:r>
      <w:proofErr w:type="spellEnd"/>
      <w:r w:rsidRPr="007F30BA">
        <w:rPr>
          <w:rFonts w:ascii="Times New Roman" w:hAnsi="Times New Roman" w:cs="Times New Roman"/>
          <w:sz w:val="28"/>
          <w:szCs w:val="28"/>
        </w:rPr>
        <w:t xml:space="preserve"> (Mura, 2005). </w:t>
      </w:r>
    </w:p>
    <w:p w14:paraId="37AE0079" w14:textId="77777777" w:rsidR="0032305B" w:rsidRDefault="0032305B" w:rsidP="007F30BA">
      <w:pPr>
        <w:spacing w:line="276" w:lineRule="auto"/>
        <w:jc w:val="both"/>
        <w:rPr>
          <w:rFonts w:ascii="Times New Roman" w:hAnsi="Times New Roman" w:cs="Times New Roman"/>
          <w:sz w:val="28"/>
          <w:szCs w:val="28"/>
        </w:rPr>
      </w:pPr>
      <w:r>
        <w:rPr>
          <w:rFonts w:ascii="Times New Roman" w:hAnsi="Times New Roman" w:cs="Times New Roman"/>
          <w:sz w:val="28"/>
          <w:szCs w:val="28"/>
        </w:rPr>
        <w:t>Questo vale, a maggior ragione, per quei soggetti che “sentono” con maggiore pressione le scelte orientative e che rischiano, quindi, nell’indecisione, di rimandare la scelta o, forse peggio, di “avventurarsi” in scelte poco adeguate che porteranno loro a riconsiderazioni, nuovi inizi, cattivi investimenti di tempo ed energia.</w:t>
      </w:r>
    </w:p>
    <w:p w14:paraId="4C458613" w14:textId="13E9DE55" w:rsidR="0032305B" w:rsidRDefault="0032305B" w:rsidP="007F30B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Per rispondere a questo specifico target, il progetto ORIENTABILI intende intercettare nelle scuole del territorio i soggetti maturandi indecisi e promuovere un percorso di presa di consapevolezza distinto in due diversi </w:t>
      </w:r>
      <w:proofErr w:type="spellStart"/>
      <w:r>
        <w:rPr>
          <w:rFonts w:ascii="Times New Roman" w:hAnsi="Times New Roman" w:cs="Times New Roman"/>
          <w:sz w:val="28"/>
          <w:szCs w:val="28"/>
        </w:rPr>
        <w:t>step</w:t>
      </w:r>
      <w:proofErr w:type="spellEnd"/>
      <w:r>
        <w:rPr>
          <w:rFonts w:ascii="Times New Roman" w:hAnsi="Times New Roman" w:cs="Times New Roman"/>
          <w:sz w:val="28"/>
          <w:szCs w:val="28"/>
        </w:rPr>
        <w:t xml:space="preserve">. Nel primo, gli studenti verranno sottoposti a </w:t>
      </w:r>
      <w:proofErr w:type="spellStart"/>
      <w:r>
        <w:rPr>
          <w:rFonts w:ascii="Times New Roman" w:hAnsi="Times New Roman" w:cs="Times New Roman"/>
          <w:sz w:val="28"/>
          <w:szCs w:val="28"/>
        </w:rPr>
        <w:t>testistica</w:t>
      </w:r>
      <w:proofErr w:type="spellEnd"/>
      <w:r>
        <w:rPr>
          <w:rFonts w:ascii="Times New Roman" w:hAnsi="Times New Roman" w:cs="Times New Roman"/>
          <w:sz w:val="28"/>
          <w:szCs w:val="28"/>
        </w:rPr>
        <w:t xml:space="preserve"> validata, nel secondo avranno modo di partecipare ad un workshop diurno realizzato con uno o più docenti del </w:t>
      </w:r>
      <w:proofErr w:type="spellStart"/>
      <w:r>
        <w:rPr>
          <w:rFonts w:ascii="Times New Roman" w:hAnsi="Times New Roman" w:cs="Times New Roman"/>
          <w:sz w:val="28"/>
          <w:szCs w:val="28"/>
        </w:rPr>
        <w:t>DiSPUTer</w:t>
      </w:r>
      <w:proofErr w:type="spellEnd"/>
      <w:r>
        <w:rPr>
          <w:rFonts w:ascii="Times New Roman" w:hAnsi="Times New Roman" w:cs="Times New Roman"/>
          <w:sz w:val="28"/>
          <w:szCs w:val="28"/>
        </w:rPr>
        <w:t xml:space="preserve"> facilitatori Lego </w:t>
      </w:r>
      <w:proofErr w:type="spellStart"/>
      <w:r>
        <w:rPr>
          <w:rFonts w:ascii="Times New Roman" w:hAnsi="Times New Roman" w:cs="Times New Roman"/>
          <w:sz w:val="28"/>
          <w:szCs w:val="28"/>
        </w:rPr>
        <w:t>Serious</w:t>
      </w:r>
      <w:proofErr w:type="spellEnd"/>
      <w:r>
        <w:rPr>
          <w:rFonts w:ascii="Times New Roman" w:hAnsi="Times New Roman" w:cs="Times New Roman"/>
          <w:sz w:val="28"/>
          <w:szCs w:val="28"/>
        </w:rPr>
        <w:t xml:space="preserve"> Play per favorire, attraverso la </w:t>
      </w:r>
      <w:proofErr w:type="spellStart"/>
      <w:proofErr w:type="gramStart"/>
      <w:r>
        <w:rPr>
          <w:rFonts w:ascii="Times New Roman" w:hAnsi="Times New Roman" w:cs="Times New Roman"/>
          <w:sz w:val="28"/>
          <w:szCs w:val="28"/>
        </w:rPr>
        <w:t>gamification</w:t>
      </w:r>
      <w:proofErr w:type="spellEnd"/>
      <w:r>
        <w:rPr>
          <w:rFonts w:ascii="Times New Roman" w:hAnsi="Times New Roman" w:cs="Times New Roman"/>
          <w:sz w:val="28"/>
          <w:szCs w:val="28"/>
        </w:rPr>
        <w:t>,  una</w:t>
      </w:r>
      <w:proofErr w:type="gramEnd"/>
      <w:r>
        <w:rPr>
          <w:rFonts w:ascii="Times New Roman" w:hAnsi="Times New Roman" w:cs="Times New Roman"/>
          <w:sz w:val="28"/>
          <w:szCs w:val="28"/>
        </w:rPr>
        <w:t xml:space="preserve"> piena consapevolezza delle proprie risorse e per sviluppare le competenze orientative.</w:t>
      </w:r>
    </w:p>
    <w:p w14:paraId="19083DC8" w14:textId="7095B149" w:rsidR="0022518E" w:rsidRPr="005F2164" w:rsidRDefault="0032305B" w:rsidP="0022518E">
      <w:pPr>
        <w:spacing w:line="276" w:lineRule="auto"/>
        <w:jc w:val="both"/>
        <w:rPr>
          <w:rFonts w:ascii="Times New Roman" w:hAnsi="Times New Roman" w:cs="Times New Roman"/>
          <w:b/>
          <w:bCs/>
          <w:sz w:val="28"/>
          <w:szCs w:val="28"/>
        </w:rPr>
      </w:pPr>
      <w:r>
        <w:rPr>
          <w:rFonts w:ascii="Times New Roman" w:hAnsi="Times New Roman" w:cs="Times New Roman"/>
          <w:sz w:val="28"/>
          <w:szCs w:val="28"/>
        </w:rPr>
        <w:t xml:space="preserve">Per quanto riguarda il punto di vista dei docenti della Scuola Secondaria Superiore, intendiamo offrire un percorso di riflessione sulla possibilità di </w:t>
      </w:r>
      <w:r w:rsidR="00370EDB">
        <w:rPr>
          <w:rFonts w:ascii="Times New Roman" w:hAnsi="Times New Roman" w:cs="Times New Roman"/>
          <w:sz w:val="28"/>
          <w:szCs w:val="28"/>
        </w:rPr>
        <w:t>arricchire</w:t>
      </w:r>
      <w:r>
        <w:rPr>
          <w:rFonts w:ascii="Times New Roman" w:hAnsi="Times New Roman" w:cs="Times New Roman"/>
          <w:sz w:val="28"/>
          <w:szCs w:val="28"/>
        </w:rPr>
        <w:t xml:space="preserve"> </w:t>
      </w:r>
      <w:r w:rsidR="00370EDB">
        <w:rPr>
          <w:rFonts w:ascii="Times New Roman" w:hAnsi="Times New Roman" w:cs="Times New Roman"/>
          <w:sz w:val="28"/>
          <w:szCs w:val="28"/>
        </w:rPr>
        <w:t xml:space="preserve">la didattica disciplinare con elementi di didattica orientante, rispondendo in tal modo a dettami ministeriali consolidati da tempo. </w:t>
      </w:r>
      <w:r w:rsidR="0022518E">
        <w:rPr>
          <w:rFonts w:ascii="Times New Roman" w:hAnsi="Times New Roman" w:cs="Times New Roman"/>
          <w:sz w:val="28"/>
          <w:szCs w:val="28"/>
        </w:rPr>
        <w:t>A</w:t>
      </w:r>
      <w:r w:rsidR="0022518E" w:rsidRPr="007F30BA">
        <w:rPr>
          <w:rFonts w:ascii="Times New Roman" w:hAnsi="Times New Roman" w:cs="Times New Roman"/>
          <w:sz w:val="28"/>
          <w:szCs w:val="28"/>
        </w:rPr>
        <w:t xml:space="preserve"> livello normativo, </w:t>
      </w:r>
      <w:r w:rsidR="00370EDB">
        <w:rPr>
          <w:rFonts w:ascii="Times New Roman" w:hAnsi="Times New Roman" w:cs="Times New Roman"/>
          <w:sz w:val="28"/>
          <w:szCs w:val="28"/>
        </w:rPr>
        <w:t xml:space="preserve">nello specifico, </w:t>
      </w:r>
      <w:r w:rsidR="0022518E" w:rsidRPr="007F30BA">
        <w:rPr>
          <w:rFonts w:ascii="Times New Roman" w:hAnsi="Times New Roman" w:cs="Times New Roman"/>
          <w:sz w:val="28"/>
          <w:szCs w:val="28"/>
        </w:rPr>
        <w:t xml:space="preserve">la Direttiva Ministeriale del 6 agosto 1997 n.487, (art.1), ha stabilito </w:t>
      </w:r>
      <w:r w:rsidR="0022518E">
        <w:rPr>
          <w:rFonts w:ascii="Times New Roman" w:hAnsi="Times New Roman" w:cs="Times New Roman"/>
          <w:sz w:val="28"/>
          <w:szCs w:val="28"/>
        </w:rPr>
        <w:t xml:space="preserve">come e quanto lo sviluppo delle competenze orientative ed una scelta pienamente consapevole siano parte costituente del percorso scolare stesso, sollecitando i docenti a sviluppare una didattica orientante, capace di discernere, in primis, i bisogno di orientamento da manifestazioni patologiche della capacità decisionale; </w:t>
      </w:r>
      <w:r w:rsidR="0022518E" w:rsidRPr="007F30BA">
        <w:rPr>
          <w:rFonts w:ascii="Times New Roman" w:hAnsi="Times New Roman" w:cs="Times New Roman"/>
          <w:sz w:val="28"/>
          <w:szCs w:val="28"/>
        </w:rPr>
        <w:t xml:space="preserve">il piano ministeriale ribadisce l’importanza di un orientamento che accompagna la persona lungo tutto l’arco di vita, adattando le diverse azioni a sostegno di questo processo, in funzione della specificità dei bisogni </w:t>
      </w:r>
      <w:r w:rsidR="0022518E" w:rsidRPr="007F30BA">
        <w:rPr>
          <w:rFonts w:ascii="Times New Roman" w:hAnsi="Times New Roman" w:cs="Times New Roman"/>
          <w:sz w:val="28"/>
          <w:szCs w:val="28"/>
        </w:rPr>
        <w:lastRenderedPageBreak/>
        <w:t xml:space="preserve">orientativi del singolo e dei diversi gruppi sociali e rispettando le fasi del ciclo evolutivo dall’infanzia alla vita adulta. </w:t>
      </w:r>
    </w:p>
    <w:p w14:paraId="39BF2871" w14:textId="01AA4E0D" w:rsidR="00370EDB" w:rsidRDefault="00370EDB" w:rsidP="0022518E">
      <w:pPr>
        <w:spacing w:line="276" w:lineRule="auto"/>
        <w:jc w:val="both"/>
        <w:rPr>
          <w:rFonts w:ascii="Times New Roman" w:hAnsi="Times New Roman" w:cs="Times New Roman"/>
          <w:sz w:val="28"/>
          <w:szCs w:val="28"/>
        </w:rPr>
      </w:pPr>
      <w:r w:rsidRPr="005F2164">
        <w:rPr>
          <w:rFonts w:ascii="Times New Roman" w:hAnsi="Times New Roman" w:cs="Times New Roman"/>
          <w:b/>
          <w:bCs/>
          <w:sz w:val="28"/>
          <w:szCs w:val="28"/>
        </w:rPr>
        <w:t>Strumenti per l’Azione a sostegno degli Studenti maturandi:</w:t>
      </w:r>
      <w:r>
        <w:rPr>
          <w:rFonts w:ascii="Times New Roman" w:hAnsi="Times New Roman" w:cs="Times New Roman"/>
          <w:sz w:val="28"/>
          <w:szCs w:val="28"/>
        </w:rPr>
        <w:t xml:space="preserve"> Si chiede l’acquisto di materiali di orientamento, somministrabili dai docenti del </w:t>
      </w:r>
      <w:proofErr w:type="spellStart"/>
      <w:r>
        <w:rPr>
          <w:rFonts w:ascii="Times New Roman" w:hAnsi="Times New Roman" w:cs="Times New Roman"/>
          <w:sz w:val="28"/>
          <w:szCs w:val="28"/>
        </w:rPr>
        <w:t>DiSPUTer</w:t>
      </w:r>
      <w:proofErr w:type="spellEnd"/>
      <w:r>
        <w:rPr>
          <w:rFonts w:ascii="Times New Roman" w:hAnsi="Times New Roman" w:cs="Times New Roman"/>
          <w:sz w:val="28"/>
          <w:szCs w:val="28"/>
        </w:rPr>
        <w:t>, come da dettagliat</w:t>
      </w:r>
      <w:r w:rsidR="004601C8">
        <w:rPr>
          <w:rFonts w:ascii="Times New Roman" w:hAnsi="Times New Roman" w:cs="Times New Roman"/>
          <w:sz w:val="28"/>
          <w:szCs w:val="28"/>
        </w:rPr>
        <w:t>o</w:t>
      </w:r>
      <w:r>
        <w:rPr>
          <w:rFonts w:ascii="Times New Roman" w:hAnsi="Times New Roman" w:cs="Times New Roman"/>
          <w:sz w:val="28"/>
          <w:szCs w:val="28"/>
        </w:rPr>
        <w:t xml:space="preserve"> che segue</w:t>
      </w:r>
      <w:r w:rsidR="005F2164">
        <w:rPr>
          <w:rFonts w:ascii="Times New Roman" w:hAnsi="Times New Roman" w:cs="Times New Roman"/>
          <w:sz w:val="28"/>
          <w:szCs w:val="28"/>
        </w:rPr>
        <w:t>, con l’obiettivo di mappare e sviluppare le competenze orientative</w:t>
      </w:r>
      <w:r>
        <w:rPr>
          <w:rFonts w:ascii="Times New Roman" w:hAnsi="Times New Roman" w:cs="Times New Roman"/>
          <w:sz w:val="28"/>
          <w:szCs w:val="28"/>
        </w:rPr>
        <w:t>.</w:t>
      </w:r>
    </w:p>
    <w:p w14:paraId="57D987E4" w14:textId="77777777" w:rsidR="004601C8" w:rsidRPr="003611E9" w:rsidRDefault="004601C8" w:rsidP="004601C8">
      <w:pPr>
        <w:pStyle w:val="Paragrafoelenco"/>
        <w:numPr>
          <w:ilvl w:val="0"/>
          <w:numId w:val="1"/>
        </w:numPr>
        <w:rPr>
          <w:lang w:val="en-GB"/>
        </w:rPr>
      </w:pPr>
      <w:r w:rsidRPr="003611E9">
        <w:rPr>
          <w:lang w:val="en-GB"/>
        </w:rPr>
        <w:t xml:space="preserve">SDS HOLLAND (Self-Direct Search) </w:t>
      </w:r>
      <w:proofErr w:type="spellStart"/>
      <w:r w:rsidRPr="003611E9">
        <w:rPr>
          <w:lang w:val="en-GB"/>
        </w:rPr>
        <w:t>Giunti</w:t>
      </w:r>
      <w:proofErr w:type="spellEnd"/>
      <w:r w:rsidRPr="003611E9">
        <w:rPr>
          <w:lang w:val="en-GB"/>
        </w:rPr>
        <w:t xml:space="preserve"> Psychometrics </w:t>
      </w:r>
    </w:p>
    <w:p w14:paraId="4F3F1044" w14:textId="77777777" w:rsidR="004601C8" w:rsidRDefault="004601C8" w:rsidP="004601C8">
      <w:pPr>
        <w:pStyle w:val="Paragrafoelenco"/>
        <w:numPr>
          <w:ilvl w:val="1"/>
          <w:numId w:val="1"/>
        </w:numPr>
      </w:pPr>
      <w:r>
        <w:t>Manuale (80 euro +iva)</w:t>
      </w:r>
    </w:p>
    <w:p w14:paraId="415FE3C2" w14:textId="77777777" w:rsidR="004601C8" w:rsidRDefault="004601C8" w:rsidP="004601C8">
      <w:pPr>
        <w:pStyle w:val="Paragrafoelenco"/>
        <w:numPr>
          <w:ilvl w:val="1"/>
          <w:numId w:val="1"/>
        </w:numPr>
      </w:pPr>
      <w:r>
        <w:t>Kit 25 libretti del test (77 euro +iva) X 4</w:t>
      </w:r>
    </w:p>
    <w:p w14:paraId="16B16844" w14:textId="77777777" w:rsidR="004601C8" w:rsidRDefault="004601C8" w:rsidP="004601C8">
      <w:pPr>
        <w:pStyle w:val="Paragrafoelenco"/>
        <w:numPr>
          <w:ilvl w:val="0"/>
          <w:numId w:val="1"/>
        </w:numPr>
      </w:pPr>
      <w:r>
        <w:t xml:space="preserve">50x MAGELLANO PLUS GIUNTI PSYCHOMETRICS singola somministrazione (10 euro l’una) </w:t>
      </w:r>
    </w:p>
    <w:p w14:paraId="2EF9A390" w14:textId="77777777" w:rsidR="004601C8" w:rsidRDefault="004601C8" w:rsidP="004601C8">
      <w:pPr>
        <w:pStyle w:val="Paragrafoelenco"/>
        <w:numPr>
          <w:ilvl w:val="0"/>
          <w:numId w:val="1"/>
        </w:numPr>
      </w:pPr>
      <w:r>
        <w:t xml:space="preserve">DIXIT </w:t>
      </w:r>
    </w:p>
    <w:p w14:paraId="3A04A142" w14:textId="77777777" w:rsidR="004601C8" w:rsidRDefault="004601C8" w:rsidP="004601C8">
      <w:pPr>
        <w:pStyle w:val="Paragrafoelenco"/>
        <w:numPr>
          <w:ilvl w:val="1"/>
          <w:numId w:val="1"/>
        </w:numPr>
      </w:pPr>
      <w:r>
        <w:t>SET BASE 32 EURO</w:t>
      </w:r>
    </w:p>
    <w:p w14:paraId="5EAB2190" w14:textId="77777777" w:rsidR="004601C8" w:rsidRDefault="004601C8" w:rsidP="004601C8">
      <w:pPr>
        <w:pStyle w:val="Paragrafoelenco"/>
        <w:numPr>
          <w:ilvl w:val="1"/>
          <w:numId w:val="1"/>
        </w:numPr>
      </w:pPr>
      <w:r>
        <w:t xml:space="preserve">ESPANSIONE “QUEST” 22 EURO </w:t>
      </w:r>
    </w:p>
    <w:p w14:paraId="6633812E" w14:textId="77777777" w:rsidR="004601C8" w:rsidRDefault="004601C8" w:rsidP="004601C8">
      <w:pPr>
        <w:pStyle w:val="Paragrafoelenco"/>
        <w:numPr>
          <w:ilvl w:val="0"/>
          <w:numId w:val="1"/>
        </w:numPr>
      </w:pPr>
      <w:r>
        <w:t>STORY CUBES “ACTIONS”12,99 X 2</w:t>
      </w:r>
    </w:p>
    <w:p w14:paraId="60EFA2D1" w14:textId="77777777" w:rsidR="004601C8" w:rsidRDefault="004601C8" w:rsidP="004601C8">
      <w:pPr>
        <w:pStyle w:val="Paragrafoelenco"/>
        <w:numPr>
          <w:ilvl w:val="0"/>
          <w:numId w:val="1"/>
        </w:numPr>
      </w:pPr>
      <w:r>
        <w:t xml:space="preserve">METAFOX COACHING CARDS </w:t>
      </w:r>
    </w:p>
    <w:p w14:paraId="64461559" w14:textId="77777777" w:rsidR="004601C8" w:rsidRDefault="004601C8" w:rsidP="004601C8">
      <w:pPr>
        <w:pStyle w:val="Paragrafoelenco"/>
        <w:numPr>
          <w:ilvl w:val="1"/>
          <w:numId w:val="1"/>
        </w:numPr>
      </w:pPr>
      <w:r>
        <w:t>STRONGER YOU 34,95 EURO</w:t>
      </w:r>
    </w:p>
    <w:p w14:paraId="6FADE6F9" w14:textId="77777777" w:rsidR="004601C8" w:rsidRDefault="004601C8" w:rsidP="004601C8">
      <w:pPr>
        <w:pStyle w:val="Paragrafoelenco"/>
        <w:numPr>
          <w:ilvl w:val="1"/>
          <w:numId w:val="1"/>
        </w:numPr>
      </w:pPr>
      <w:r>
        <w:t>DEEP PICTURES  29,95</w:t>
      </w:r>
    </w:p>
    <w:p w14:paraId="7D82D105" w14:textId="77777777" w:rsidR="004601C8" w:rsidRPr="003611E9" w:rsidRDefault="004601C8" w:rsidP="004601C8">
      <w:pPr>
        <w:pStyle w:val="Paragrafoelenco"/>
        <w:numPr>
          <w:ilvl w:val="0"/>
          <w:numId w:val="1"/>
        </w:numPr>
        <w:rPr>
          <w:lang w:val="en-GB"/>
        </w:rPr>
      </w:pPr>
      <w:r w:rsidRPr="003611E9">
        <w:rPr>
          <w:lang w:val="en-GB"/>
        </w:rPr>
        <w:t xml:space="preserve">KIT COMPLETO LEGO SERIUS PLAY 699,99 EURO </w:t>
      </w:r>
    </w:p>
    <w:p w14:paraId="1E99A2AE" w14:textId="77777777" w:rsidR="004601C8" w:rsidRDefault="004601C8" w:rsidP="004601C8">
      <w:pPr>
        <w:pStyle w:val="Paragrafoelenco"/>
        <w:numPr>
          <w:ilvl w:val="0"/>
          <w:numId w:val="1"/>
        </w:numPr>
      </w:pPr>
      <w:r>
        <w:t>KIT ESPLORATIVO LEGO 359,99 X 2</w:t>
      </w:r>
    </w:p>
    <w:p w14:paraId="0702BC6A" w14:textId="77777777" w:rsidR="004601C8" w:rsidRDefault="004601C8" w:rsidP="004601C8">
      <w:pPr>
        <w:pStyle w:val="Paragrafoelenco"/>
        <w:numPr>
          <w:ilvl w:val="0"/>
          <w:numId w:val="1"/>
        </w:numPr>
      </w:pPr>
      <w:r>
        <w:t xml:space="preserve">KIT CONNECTION LEGO 599,99 </w:t>
      </w:r>
    </w:p>
    <w:p w14:paraId="7D80F8E6" w14:textId="2BF2285A" w:rsidR="004601C8" w:rsidRDefault="004601C8" w:rsidP="0022518E">
      <w:pPr>
        <w:spacing w:line="276" w:lineRule="auto"/>
        <w:jc w:val="both"/>
        <w:rPr>
          <w:rFonts w:ascii="Times New Roman" w:hAnsi="Times New Roman" w:cs="Times New Roman"/>
          <w:sz w:val="28"/>
          <w:szCs w:val="28"/>
        </w:rPr>
      </w:pPr>
      <w:r>
        <w:rPr>
          <w:rFonts w:ascii="Times New Roman" w:hAnsi="Times New Roman" w:cs="Times New Roman"/>
          <w:sz w:val="28"/>
          <w:szCs w:val="28"/>
        </w:rPr>
        <w:t>Per un totale di 4000 Euro circa, comprensivo di IVA</w:t>
      </w:r>
    </w:p>
    <w:p w14:paraId="6B061BB8" w14:textId="64625408" w:rsidR="00370EDB" w:rsidRPr="005F2164" w:rsidRDefault="00370EDB" w:rsidP="0022518E">
      <w:pPr>
        <w:spacing w:line="276" w:lineRule="auto"/>
        <w:jc w:val="both"/>
        <w:rPr>
          <w:rFonts w:ascii="Times New Roman" w:hAnsi="Times New Roman" w:cs="Times New Roman"/>
          <w:b/>
          <w:bCs/>
          <w:sz w:val="28"/>
          <w:szCs w:val="28"/>
        </w:rPr>
      </w:pPr>
    </w:p>
    <w:p w14:paraId="2B3EB037" w14:textId="4D3EFD1A" w:rsidR="00370EDB" w:rsidRDefault="00370EDB" w:rsidP="0022518E">
      <w:pPr>
        <w:spacing w:line="276" w:lineRule="auto"/>
        <w:jc w:val="both"/>
        <w:rPr>
          <w:rFonts w:ascii="Times New Roman" w:hAnsi="Times New Roman" w:cs="Times New Roman"/>
          <w:sz w:val="28"/>
          <w:szCs w:val="28"/>
        </w:rPr>
      </w:pPr>
      <w:r w:rsidRPr="005F2164">
        <w:rPr>
          <w:rFonts w:ascii="Times New Roman" w:hAnsi="Times New Roman" w:cs="Times New Roman"/>
          <w:b/>
          <w:bCs/>
          <w:sz w:val="28"/>
          <w:szCs w:val="28"/>
        </w:rPr>
        <w:t>Strumento per l’Azione a sostegno dei Docenti della Scuola Superiore:</w:t>
      </w:r>
      <w:r>
        <w:rPr>
          <w:rFonts w:ascii="Times New Roman" w:hAnsi="Times New Roman" w:cs="Times New Roman"/>
          <w:sz w:val="28"/>
          <w:szCs w:val="28"/>
        </w:rPr>
        <w:t xml:space="preserve"> </w:t>
      </w:r>
      <w:r w:rsidR="005F2164">
        <w:rPr>
          <w:rFonts w:ascii="Times New Roman" w:hAnsi="Times New Roman" w:cs="Times New Roman"/>
          <w:sz w:val="28"/>
          <w:szCs w:val="28"/>
        </w:rPr>
        <w:t>attivazione di un contratto di collaborazione con professionista psicologo orientatore per lo sviluppo di un percorso di formazione alla didattica orientante</w:t>
      </w:r>
      <w:r w:rsidR="004601C8">
        <w:rPr>
          <w:rFonts w:ascii="Times New Roman" w:hAnsi="Times New Roman" w:cs="Times New Roman"/>
          <w:sz w:val="28"/>
          <w:szCs w:val="28"/>
        </w:rPr>
        <w:t xml:space="preserve"> per totale 4</w:t>
      </w:r>
      <w:r w:rsidR="005838CF">
        <w:rPr>
          <w:rFonts w:ascii="Times New Roman" w:hAnsi="Times New Roman" w:cs="Times New Roman"/>
          <w:sz w:val="28"/>
          <w:szCs w:val="28"/>
        </w:rPr>
        <w:t>4</w:t>
      </w:r>
      <w:bookmarkStart w:id="0" w:name="_GoBack"/>
      <w:bookmarkEnd w:id="0"/>
      <w:r w:rsidR="004601C8">
        <w:rPr>
          <w:rFonts w:ascii="Times New Roman" w:hAnsi="Times New Roman" w:cs="Times New Roman"/>
          <w:sz w:val="28"/>
          <w:szCs w:val="28"/>
        </w:rPr>
        <w:t>00 EURO (</w:t>
      </w:r>
      <w:proofErr w:type="spellStart"/>
      <w:r w:rsidR="004601C8">
        <w:rPr>
          <w:rFonts w:ascii="Times New Roman" w:hAnsi="Times New Roman" w:cs="Times New Roman"/>
          <w:sz w:val="28"/>
          <w:szCs w:val="28"/>
        </w:rPr>
        <w:t>comprnsivo</w:t>
      </w:r>
      <w:proofErr w:type="spellEnd"/>
      <w:r w:rsidR="004601C8">
        <w:rPr>
          <w:rFonts w:ascii="Times New Roman" w:hAnsi="Times New Roman" w:cs="Times New Roman"/>
          <w:sz w:val="28"/>
          <w:szCs w:val="28"/>
        </w:rPr>
        <w:t xml:space="preserve"> di formazione faccia e faccia e sviluppo materiali formativi)</w:t>
      </w:r>
    </w:p>
    <w:p w14:paraId="605E3446" w14:textId="77777777" w:rsidR="0022518E" w:rsidRPr="007F30BA" w:rsidRDefault="0022518E" w:rsidP="007F30BA">
      <w:pPr>
        <w:spacing w:line="276" w:lineRule="auto"/>
        <w:jc w:val="both"/>
        <w:rPr>
          <w:rFonts w:ascii="Times New Roman" w:hAnsi="Times New Roman" w:cs="Times New Roman"/>
          <w:sz w:val="28"/>
          <w:szCs w:val="28"/>
        </w:rPr>
      </w:pPr>
    </w:p>
    <w:sectPr w:rsidR="0022518E" w:rsidRPr="007F30BA" w:rsidSect="00E952A8">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A23B6"/>
    <w:multiLevelType w:val="hybridMultilevel"/>
    <w:tmpl w:val="54D6F95C"/>
    <w:lvl w:ilvl="0" w:tplc="B59479C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40"/>
    <w:rsid w:val="0022518E"/>
    <w:rsid w:val="002322BE"/>
    <w:rsid w:val="0027248E"/>
    <w:rsid w:val="0032305B"/>
    <w:rsid w:val="00370EDB"/>
    <w:rsid w:val="003D2540"/>
    <w:rsid w:val="004601C8"/>
    <w:rsid w:val="005838CF"/>
    <w:rsid w:val="005F2164"/>
    <w:rsid w:val="00674156"/>
    <w:rsid w:val="007F30BA"/>
    <w:rsid w:val="00804594"/>
    <w:rsid w:val="00CB2F47"/>
    <w:rsid w:val="00DB33FC"/>
    <w:rsid w:val="00E739D1"/>
    <w:rsid w:val="00E952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9E7A"/>
  <w15:chartTrackingRefBased/>
  <w15:docId w15:val="{E29CD3A5-6607-4163-815C-2D621A5B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27248E"/>
    <w:rPr>
      <w:sz w:val="16"/>
      <w:szCs w:val="16"/>
    </w:rPr>
  </w:style>
  <w:style w:type="paragraph" w:styleId="Testocommento">
    <w:name w:val="annotation text"/>
    <w:basedOn w:val="Normale"/>
    <w:link w:val="TestocommentoCarattere"/>
    <w:uiPriority w:val="99"/>
    <w:semiHidden/>
    <w:unhideWhenUsed/>
    <w:rsid w:val="0027248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7248E"/>
    <w:rPr>
      <w:sz w:val="20"/>
      <w:szCs w:val="20"/>
    </w:rPr>
  </w:style>
  <w:style w:type="paragraph" w:styleId="Soggettocommento">
    <w:name w:val="annotation subject"/>
    <w:basedOn w:val="Testocommento"/>
    <w:next w:val="Testocommento"/>
    <w:link w:val="SoggettocommentoCarattere"/>
    <w:uiPriority w:val="99"/>
    <w:semiHidden/>
    <w:unhideWhenUsed/>
    <w:rsid w:val="0027248E"/>
    <w:rPr>
      <w:b/>
      <w:bCs/>
    </w:rPr>
  </w:style>
  <w:style w:type="character" w:customStyle="1" w:styleId="SoggettocommentoCarattere">
    <w:name w:val="Soggetto commento Carattere"/>
    <w:basedOn w:val="TestocommentoCarattere"/>
    <w:link w:val="Soggettocommento"/>
    <w:uiPriority w:val="99"/>
    <w:semiHidden/>
    <w:rsid w:val="0027248E"/>
    <w:rPr>
      <w:b/>
      <w:bCs/>
      <w:sz w:val="20"/>
      <w:szCs w:val="20"/>
    </w:rPr>
  </w:style>
  <w:style w:type="paragraph" w:styleId="Paragrafoelenco">
    <w:name w:val="List Paragraph"/>
    <w:basedOn w:val="Normale"/>
    <w:uiPriority w:val="34"/>
    <w:qFormat/>
    <w:rsid w:val="004601C8"/>
    <w:pPr>
      <w:ind w:left="720"/>
      <w:contextualSpacing/>
    </w:pPr>
  </w:style>
  <w:style w:type="paragraph" w:styleId="Testofumetto">
    <w:name w:val="Balloon Text"/>
    <w:basedOn w:val="Normale"/>
    <w:link w:val="TestofumettoCarattere"/>
    <w:uiPriority w:val="99"/>
    <w:semiHidden/>
    <w:unhideWhenUsed/>
    <w:rsid w:val="00E739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3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D Angelo</dc:creator>
  <cp:keywords/>
  <dc:description/>
  <cp:lastModifiedBy>ELVIRA D'ANNUNZIO</cp:lastModifiedBy>
  <cp:revision>3</cp:revision>
  <cp:lastPrinted>2022-04-12T12:38:00Z</cp:lastPrinted>
  <dcterms:created xsi:type="dcterms:W3CDTF">2022-04-12T13:09:00Z</dcterms:created>
  <dcterms:modified xsi:type="dcterms:W3CDTF">2022-04-12T13:10:00Z</dcterms:modified>
</cp:coreProperties>
</file>